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usato spesso negli anni ‘90-2000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benvenuto - il ritornello si cantava 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entrando nel cerchio e ballando a coppie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prendendosi sottobraccio o per mano.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